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423D0" w14:textId="77777777" w:rsidR="009F5EB8" w:rsidRPr="00B01C16" w:rsidRDefault="00327BF6" w:rsidP="009F5EB8">
      <w:pPr>
        <w:pStyle w:val="Title"/>
        <w:rPr>
          <w:rFonts w:ascii="Garamond" w:hAnsi="Garamond"/>
          <w:i w:val="0"/>
        </w:rPr>
      </w:pPr>
      <w:r>
        <w:rPr>
          <w:rFonts w:ascii="Garamond" w:hAnsi="Garamond"/>
          <w:noProof/>
        </w:rPr>
        <w:drawing>
          <wp:anchor distT="0" distB="0" distL="114300" distR="114300" simplePos="0" relativeHeight="251657728" behindDoc="1" locked="0" layoutInCell="1" allowOverlap="1" wp14:anchorId="47D2C965" wp14:editId="7C84F012">
            <wp:simplePos x="0" y="0"/>
            <wp:positionH relativeFrom="column">
              <wp:posOffset>-457200</wp:posOffset>
            </wp:positionH>
            <wp:positionV relativeFrom="paragraph">
              <wp:posOffset>-114300</wp:posOffset>
            </wp:positionV>
            <wp:extent cx="1143000" cy="1143000"/>
            <wp:effectExtent l="0" t="0" r="0" b="0"/>
            <wp:wrapNone/>
            <wp:docPr id="3" name="Picture 3" descr="School-Seal-new-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Seal-new-c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C16">
        <w:rPr>
          <w:rFonts w:ascii="Garamond" w:hAnsi="Garamond"/>
          <w:i w:val="0"/>
        </w:rPr>
        <w:t>LOWELL PUBLIC SCHOOLS</w:t>
      </w:r>
    </w:p>
    <w:p w14:paraId="498EE862" w14:textId="77777777" w:rsidR="009F5EB8" w:rsidRPr="00B01C16" w:rsidRDefault="000333AB" w:rsidP="009F5EB8">
      <w:pPr>
        <w:rPr>
          <w:rFonts w:ascii="Garamond" w:hAnsi="Garamond"/>
        </w:rPr>
      </w:pPr>
    </w:p>
    <w:p w14:paraId="0A75E154" w14:textId="25E382E8" w:rsidR="009F5EB8" w:rsidRPr="00B01C16" w:rsidRDefault="00182E92" w:rsidP="009F5EB8">
      <w:pPr>
        <w:pStyle w:val="Subtitle"/>
        <w:rPr>
          <w:rFonts w:ascii="Garamond" w:hAnsi="Garamond"/>
          <w:i w:val="0"/>
          <w:sz w:val="26"/>
        </w:rPr>
      </w:pPr>
      <w:r>
        <w:rPr>
          <w:rFonts w:ascii="Garamond" w:hAnsi="Garamond"/>
          <w:i w:val="0"/>
          <w:sz w:val="26"/>
        </w:rPr>
        <w:t>Dr. Janice Adie Day School</w:t>
      </w:r>
    </w:p>
    <w:p w14:paraId="6752124E" w14:textId="3250F733" w:rsidR="009F5EB8" w:rsidRPr="00B01C16" w:rsidRDefault="00182E92" w:rsidP="009F5EB8">
      <w:pPr>
        <w:jc w:val="center"/>
        <w:rPr>
          <w:rFonts w:ascii="Garamond" w:hAnsi="Garamond"/>
        </w:rPr>
      </w:pPr>
      <w:r>
        <w:rPr>
          <w:rFonts w:ascii="Garamond" w:hAnsi="Garamond"/>
        </w:rPr>
        <w:t>60 Carlisle Street   Chelmsford, Ma 01824</w:t>
      </w:r>
    </w:p>
    <w:p w14:paraId="52951C6B" w14:textId="7C6E6621" w:rsidR="009F5EB8" w:rsidRPr="00B01C16" w:rsidRDefault="00327BF6" w:rsidP="009F5EB8">
      <w:pPr>
        <w:jc w:val="center"/>
        <w:rPr>
          <w:rFonts w:ascii="Garamond" w:hAnsi="Garamond"/>
        </w:rPr>
      </w:pPr>
      <w:r w:rsidRPr="00B01C16">
        <w:rPr>
          <w:rFonts w:ascii="Garamond" w:hAnsi="Garamond"/>
          <w:sz w:val="22"/>
          <w:szCs w:val="22"/>
        </w:rPr>
        <w:t xml:space="preserve">Tel. (978) </w:t>
      </w:r>
      <w:r w:rsidR="00182E92">
        <w:rPr>
          <w:rFonts w:ascii="Garamond" w:hAnsi="Garamond"/>
          <w:sz w:val="22"/>
          <w:szCs w:val="22"/>
        </w:rPr>
        <w:t>674-2405</w:t>
      </w:r>
      <w:r>
        <w:rPr>
          <w:rFonts w:ascii="Garamond" w:hAnsi="Garamond"/>
          <w:sz w:val="22"/>
          <w:szCs w:val="22"/>
        </w:rPr>
        <w:t xml:space="preserve"> ~</w:t>
      </w:r>
      <w:r w:rsidRPr="00B01C16">
        <w:rPr>
          <w:rFonts w:ascii="Garamond" w:hAnsi="Garamond"/>
          <w:sz w:val="22"/>
          <w:szCs w:val="22"/>
          <w:lang w:val="es-ES"/>
        </w:rPr>
        <w:t xml:space="preserve"> Fax. (978) 45</w:t>
      </w:r>
      <w:r w:rsidR="00182E92">
        <w:rPr>
          <w:rFonts w:ascii="Garamond" w:hAnsi="Garamond"/>
          <w:sz w:val="22"/>
          <w:szCs w:val="22"/>
          <w:lang w:val="es-ES"/>
        </w:rPr>
        <w:t>3-0494</w:t>
      </w:r>
    </w:p>
    <w:p w14:paraId="3D7005CB" w14:textId="77777777" w:rsidR="009F5EB8" w:rsidRPr="00B01C16" w:rsidRDefault="000333AB" w:rsidP="009F5EB8">
      <w:pPr>
        <w:pStyle w:val="Heading1"/>
        <w:tabs>
          <w:tab w:val="left" w:pos="6840"/>
          <w:tab w:val="left" w:pos="7380"/>
        </w:tabs>
        <w:ind w:left="0" w:right="-900"/>
        <w:rPr>
          <w:rFonts w:ascii="Garamond" w:hAnsi="Garamond"/>
          <w:b w:val="0"/>
        </w:rPr>
      </w:pPr>
    </w:p>
    <w:p w14:paraId="0D9B1D2F" w14:textId="77777777" w:rsidR="009F5EB8" w:rsidRPr="00B01C16" w:rsidRDefault="000333AB" w:rsidP="009F5EB8">
      <w:pPr>
        <w:tabs>
          <w:tab w:val="left" w:pos="6660"/>
        </w:tabs>
        <w:rPr>
          <w:rFonts w:ascii="Garamond" w:hAnsi="Garamond"/>
        </w:rPr>
      </w:pPr>
    </w:p>
    <w:p w14:paraId="12BB3EC9" w14:textId="72916A6D" w:rsidR="009F5EB8" w:rsidRPr="00B21BB2" w:rsidRDefault="00182E92" w:rsidP="009F5EB8">
      <w:pPr>
        <w:tabs>
          <w:tab w:val="left" w:pos="7200"/>
        </w:tabs>
        <w:ind w:left="-540" w:right="-540"/>
        <w:rPr>
          <w:rFonts w:ascii="Garamond" w:hAnsi="Garamond"/>
          <w:sz w:val="22"/>
        </w:rPr>
      </w:pPr>
      <w:r>
        <w:rPr>
          <w:rFonts w:ascii="Garamond" w:hAnsi="Garamond"/>
          <w:sz w:val="22"/>
        </w:rPr>
        <w:t>Christine Adams</w:t>
      </w:r>
      <w:r w:rsidR="00327BF6" w:rsidRPr="00B21BB2">
        <w:rPr>
          <w:rFonts w:ascii="Garamond" w:hAnsi="Garamond"/>
          <w:sz w:val="22"/>
        </w:rPr>
        <w:tab/>
      </w:r>
    </w:p>
    <w:p w14:paraId="34646D07" w14:textId="4FACCCC9" w:rsidR="009F5EB8" w:rsidRDefault="00327BF6" w:rsidP="009F5EB8">
      <w:pPr>
        <w:tabs>
          <w:tab w:val="left" w:pos="7200"/>
        </w:tabs>
        <w:ind w:left="-540" w:right="-540"/>
        <w:rPr>
          <w:rFonts w:ascii="Garamond" w:hAnsi="Garamond"/>
          <w:i/>
          <w:sz w:val="22"/>
        </w:rPr>
      </w:pPr>
      <w:r w:rsidRPr="00B21BB2">
        <w:rPr>
          <w:rFonts w:ascii="Garamond" w:hAnsi="Garamond"/>
          <w:i/>
          <w:sz w:val="22"/>
        </w:rPr>
        <w:t>Pr</w:t>
      </w:r>
      <w:r w:rsidR="00182E92">
        <w:rPr>
          <w:rFonts w:ascii="Garamond" w:hAnsi="Garamond"/>
          <w:i/>
          <w:sz w:val="22"/>
        </w:rPr>
        <w:t>ogram Coordinator</w:t>
      </w:r>
    </w:p>
    <w:p w14:paraId="33391828" w14:textId="5CCBAC5A" w:rsidR="00182E92" w:rsidRDefault="00182E92" w:rsidP="009F5EB8">
      <w:pPr>
        <w:tabs>
          <w:tab w:val="left" w:pos="7200"/>
        </w:tabs>
        <w:ind w:left="-540" w:right="-540"/>
        <w:rPr>
          <w:rFonts w:ascii="Garamond" w:hAnsi="Garamond"/>
          <w:i/>
          <w:sz w:val="22"/>
        </w:rPr>
      </w:pPr>
    </w:p>
    <w:p w14:paraId="69B8CAD0" w14:textId="77777777" w:rsidR="000333AB" w:rsidRPr="00DB0D46" w:rsidRDefault="000333AB" w:rsidP="000333AB">
      <w:pPr>
        <w:pStyle w:val="Title"/>
        <w:rPr>
          <w:sz w:val="42"/>
          <w:szCs w:val="42"/>
          <w:lang w:val="es-US"/>
        </w:rPr>
      </w:pPr>
      <w:r w:rsidRPr="00DB0D46">
        <w:rPr>
          <w:sz w:val="42"/>
          <w:szCs w:val="42"/>
          <w:lang w:val="es-US"/>
        </w:rPr>
        <w:t>Programa de pruebas en conjunto en LPS para padres y tutores</w:t>
      </w:r>
    </w:p>
    <w:p w14:paraId="71496BAB" w14:textId="77777777" w:rsidR="000333AB" w:rsidRPr="00DB0D46" w:rsidRDefault="000333AB" w:rsidP="000333AB">
      <w:pPr>
        <w:rPr>
          <w:sz w:val="20"/>
          <w:lang w:val="es-US"/>
        </w:rPr>
      </w:pPr>
    </w:p>
    <w:p w14:paraId="28B484B8" w14:textId="77777777" w:rsidR="000333AB" w:rsidRPr="00DB0D46" w:rsidRDefault="000333AB" w:rsidP="000333AB">
      <w:pPr>
        <w:rPr>
          <w:rFonts w:ascii="Georgia" w:eastAsia="Georgia" w:hAnsi="Georgia" w:cs="Georgia"/>
          <w:sz w:val="20"/>
          <w:lang w:val="es-US"/>
        </w:rPr>
      </w:pPr>
      <w:r w:rsidRPr="00DB0D46">
        <w:rPr>
          <w:rFonts w:ascii="Georgia" w:eastAsia="Georgia" w:hAnsi="Georgia" w:cs="Georgia"/>
          <w:sz w:val="20"/>
          <w:lang w:val="es-US"/>
        </w:rPr>
        <w:t xml:space="preserve">Estimadas familias, padres y tutores: </w:t>
      </w:r>
    </w:p>
    <w:p w14:paraId="30545B97" w14:textId="77777777" w:rsidR="000333AB" w:rsidRPr="00DB0D46" w:rsidRDefault="000333AB" w:rsidP="000333AB">
      <w:pPr>
        <w:rPr>
          <w:rFonts w:ascii="Georgia" w:eastAsia="Georgia" w:hAnsi="Georgia" w:cs="Georgia"/>
          <w:sz w:val="20"/>
          <w:lang w:val="es-US"/>
        </w:rPr>
      </w:pPr>
    </w:p>
    <w:p w14:paraId="2F4A740B" w14:textId="77777777" w:rsidR="000333AB" w:rsidRPr="00DB0D46" w:rsidRDefault="000333AB" w:rsidP="000333AB">
      <w:pPr>
        <w:rPr>
          <w:rFonts w:ascii="Georgia" w:eastAsia="Georgia" w:hAnsi="Georgia" w:cs="Georgia"/>
          <w:sz w:val="20"/>
          <w:lang w:val="es-US"/>
        </w:rPr>
      </w:pPr>
      <w:r w:rsidRPr="00DB0D46">
        <w:rPr>
          <w:rFonts w:ascii="Georgia" w:eastAsia="Georgia" w:hAnsi="Georgia" w:cs="Georgia"/>
          <w:sz w:val="20"/>
          <w:lang w:val="es-US"/>
        </w:rPr>
        <w:t xml:space="preserve">El 22 de febrero de 2021, comenzaremos a traer de regreso a los estudiantes para el aprendizaje en persona. Como parte de la reapertura, ofreceremos </w:t>
      </w:r>
      <w:r w:rsidRPr="00DB0D46">
        <w:rPr>
          <w:rFonts w:ascii="Georgia" w:eastAsia="Georgia" w:hAnsi="Georgia" w:cs="Georgia"/>
          <w:b/>
          <w:bCs/>
          <w:sz w:val="20"/>
          <w:lang w:val="es-US"/>
        </w:rPr>
        <w:t>pruebas de COVID-19 semanales gratuitas y voluntarias</w:t>
      </w:r>
      <w:r w:rsidRPr="00DB0D46">
        <w:rPr>
          <w:rFonts w:ascii="Georgia" w:eastAsia="Georgia" w:hAnsi="Georgia" w:cs="Georgia"/>
          <w:sz w:val="20"/>
          <w:lang w:val="es-US"/>
        </w:rPr>
        <w:t xml:space="preserve">. Esta prueba reducirá el riesgo de propagación de COVID-19 al ayudar a identificar los casos positivos en personas que no muestran ningún síntoma de COVID-19. </w:t>
      </w:r>
    </w:p>
    <w:p w14:paraId="565288B6" w14:textId="77777777" w:rsidR="000333AB" w:rsidRPr="00DB0D46" w:rsidRDefault="000333AB" w:rsidP="000333AB">
      <w:pPr>
        <w:rPr>
          <w:rFonts w:ascii="Georgia" w:eastAsia="Georgia" w:hAnsi="Georgia" w:cs="Georgia"/>
          <w:b/>
          <w:sz w:val="20"/>
          <w:lang w:val="es-US"/>
        </w:rPr>
      </w:pPr>
    </w:p>
    <w:p w14:paraId="3753893B" w14:textId="77777777" w:rsidR="000333AB" w:rsidRPr="00DB0D46" w:rsidRDefault="000333AB" w:rsidP="000333AB">
      <w:pPr>
        <w:rPr>
          <w:rFonts w:ascii="Georgia" w:eastAsia="Georgia" w:hAnsi="Georgia" w:cs="Georgia"/>
          <w:sz w:val="20"/>
          <w:lang w:val="es-US"/>
        </w:rPr>
      </w:pPr>
      <w:r w:rsidRPr="00DB0D46">
        <w:rPr>
          <w:rFonts w:ascii="Georgia" w:eastAsia="Georgia" w:hAnsi="Georgia" w:cs="Georgia"/>
          <w:b/>
          <w:bCs/>
          <w:sz w:val="20"/>
          <w:lang w:val="es-US"/>
        </w:rPr>
        <w:t>Esperamos que participe firmando un formulario de consentimiento para su hijo/a.</w:t>
      </w:r>
      <w:r w:rsidRPr="00DB0D46">
        <w:rPr>
          <w:rFonts w:ascii="Georgia" w:eastAsia="Georgia" w:hAnsi="Georgia" w:cs="Georgia"/>
          <w:sz w:val="20"/>
          <w:lang w:val="es-US"/>
        </w:rPr>
        <w:t xml:space="preserve"> ¡Cuantos más estudiantes y personal participe, más seguras estarán nuestras escuelas! </w:t>
      </w:r>
    </w:p>
    <w:p w14:paraId="1AC4717B" w14:textId="77777777" w:rsidR="000333AB" w:rsidRPr="00DB0D46" w:rsidRDefault="000333AB" w:rsidP="000333AB">
      <w:pPr>
        <w:rPr>
          <w:rFonts w:ascii="Georgia" w:eastAsia="Georgia" w:hAnsi="Georgia" w:cs="Georgia"/>
          <w:sz w:val="20"/>
          <w:lang w:val="es-US"/>
        </w:rPr>
      </w:pPr>
    </w:p>
    <w:p w14:paraId="7D423560" w14:textId="77777777" w:rsidR="000333AB" w:rsidRPr="00DB0D46" w:rsidRDefault="000333AB" w:rsidP="000333AB">
      <w:pPr>
        <w:rPr>
          <w:rFonts w:ascii="Georgia" w:eastAsia="Georgia" w:hAnsi="Georgia" w:cs="Georgia"/>
          <w:b/>
          <w:sz w:val="20"/>
          <w:lang w:val="es-US"/>
        </w:rPr>
      </w:pPr>
      <w:r w:rsidRPr="00DB0D46">
        <w:rPr>
          <w:rFonts w:ascii="Georgia" w:eastAsia="Georgia" w:hAnsi="Georgia" w:cs="Georgia"/>
          <w:b/>
          <w:sz w:val="20"/>
          <w:lang w:val="es-US"/>
        </w:rPr>
        <w:t xml:space="preserve">¿Qué es el programa de pruebas COVID-19? </w:t>
      </w:r>
    </w:p>
    <w:p w14:paraId="70069ED4" w14:textId="77777777" w:rsidR="000333AB" w:rsidRPr="00DB0D46" w:rsidRDefault="000333AB" w:rsidP="000333AB">
      <w:pPr>
        <w:rPr>
          <w:rFonts w:ascii="Georgia" w:eastAsia="Georgia" w:hAnsi="Georgia" w:cs="Georgia"/>
          <w:b/>
          <w:sz w:val="20"/>
          <w:lang w:val="es-US"/>
        </w:rPr>
      </w:pPr>
    </w:p>
    <w:p w14:paraId="49082E11" w14:textId="77777777" w:rsidR="000333AB" w:rsidRPr="00DB0D46" w:rsidRDefault="000333AB" w:rsidP="000333AB">
      <w:pPr>
        <w:numPr>
          <w:ilvl w:val="0"/>
          <w:numId w:val="1"/>
        </w:numPr>
        <w:spacing w:line="276" w:lineRule="auto"/>
        <w:rPr>
          <w:rFonts w:ascii="Georgia" w:eastAsia="Georgia" w:hAnsi="Georgia" w:cs="Georgia"/>
          <w:sz w:val="20"/>
          <w:lang w:val="es-US"/>
        </w:rPr>
      </w:pPr>
      <w:r w:rsidRPr="00DB0D46">
        <w:rPr>
          <w:rFonts w:ascii="Georgia" w:eastAsia="Georgia" w:hAnsi="Georgia" w:cs="Georgia"/>
          <w:sz w:val="20"/>
          <w:lang w:val="es-US"/>
        </w:rPr>
        <w:t>Los estudiantes participantes serán evaluados para COVID-19 una vez a la semana.</w:t>
      </w:r>
    </w:p>
    <w:p w14:paraId="59DC102D" w14:textId="77777777" w:rsidR="000333AB" w:rsidRPr="00DB0D46" w:rsidRDefault="000333AB" w:rsidP="000333AB">
      <w:pPr>
        <w:numPr>
          <w:ilvl w:val="0"/>
          <w:numId w:val="1"/>
        </w:numPr>
        <w:spacing w:line="276" w:lineRule="auto"/>
        <w:rPr>
          <w:rFonts w:ascii="Georgia" w:eastAsia="Georgia" w:hAnsi="Georgia" w:cs="Georgia"/>
          <w:sz w:val="20"/>
          <w:lang w:val="es-US"/>
        </w:rPr>
      </w:pPr>
      <w:r w:rsidRPr="00DB0D46">
        <w:rPr>
          <w:rFonts w:ascii="Georgia" w:eastAsia="Georgia" w:hAnsi="Georgia" w:cs="Georgia"/>
          <w:sz w:val="20"/>
          <w:lang w:val="es-US"/>
        </w:rPr>
        <w:t>El programa comienza el 22 de febrero de 2021 para todos los estudiantes que están en aprendizaje en persona. Se incluirán más estudiantes a medida que sigamos trayendo de regreso a más estudiantes y personal.</w:t>
      </w:r>
    </w:p>
    <w:p w14:paraId="6A656B8E" w14:textId="77777777" w:rsidR="000333AB" w:rsidRPr="00DB0D46" w:rsidRDefault="000333AB" w:rsidP="000333AB">
      <w:pPr>
        <w:numPr>
          <w:ilvl w:val="0"/>
          <w:numId w:val="1"/>
        </w:numPr>
        <w:spacing w:line="276" w:lineRule="auto"/>
        <w:rPr>
          <w:rFonts w:ascii="Georgia" w:eastAsia="Georgia" w:hAnsi="Georgia" w:cs="Georgia"/>
          <w:sz w:val="20"/>
          <w:lang w:val="es-US"/>
        </w:rPr>
      </w:pPr>
      <w:r w:rsidRPr="00DB0D46">
        <w:rPr>
          <w:rFonts w:ascii="Georgia" w:eastAsia="Georgia" w:hAnsi="Georgia" w:cs="Georgia"/>
          <w:sz w:val="20"/>
          <w:lang w:val="es-US"/>
        </w:rPr>
        <w:t>La prueba se realiza en cada escuela.</w:t>
      </w:r>
    </w:p>
    <w:p w14:paraId="4FDC254A" w14:textId="77777777" w:rsidR="000333AB" w:rsidRPr="00DB0D46" w:rsidRDefault="000333AB" w:rsidP="000333AB">
      <w:pPr>
        <w:numPr>
          <w:ilvl w:val="0"/>
          <w:numId w:val="1"/>
        </w:numPr>
        <w:spacing w:line="276" w:lineRule="auto"/>
        <w:rPr>
          <w:rFonts w:ascii="Georgia" w:eastAsia="Georgia" w:hAnsi="Georgia" w:cs="Georgia"/>
          <w:sz w:val="20"/>
          <w:lang w:val="es-US"/>
        </w:rPr>
      </w:pPr>
      <w:r w:rsidRPr="00DB0D46">
        <w:rPr>
          <w:rFonts w:ascii="Georgia" w:eastAsia="Georgia" w:hAnsi="Georgia" w:cs="Georgia"/>
          <w:sz w:val="20"/>
          <w:lang w:val="es-US"/>
        </w:rPr>
        <w:t>La prueba para COVID-19 es rápida, fácil y no duele. Es una prueba nasal que frota suavemente la fosa nasal interna inferior. Nos adaptaremos a las necesidades de todos los estudiantes para ayudarlos a sentirse cómodos durante la prueba.</w:t>
      </w:r>
    </w:p>
    <w:p w14:paraId="4B8F67A4" w14:textId="77777777" w:rsidR="000333AB" w:rsidRPr="00DB0D46" w:rsidRDefault="000333AB" w:rsidP="000333AB">
      <w:pPr>
        <w:numPr>
          <w:ilvl w:val="0"/>
          <w:numId w:val="1"/>
        </w:numPr>
        <w:spacing w:line="276" w:lineRule="auto"/>
        <w:rPr>
          <w:rFonts w:ascii="Georgia" w:eastAsia="Georgia" w:hAnsi="Georgia" w:cs="Georgia"/>
          <w:sz w:val="20"/>
          <w:lang w:val="es-US"/>
        </w:rPr>
      </w:pPr>
      <w:r w:rsidRPr="00DB0D46">
        <w:rPr>
          <w:rFonts w:ascii="Georgia" w:eastAsia="Georgia" w:hAnsi="Georgia" w:cs="Georgia"/>
          <w:sz w:val="20"/>
          <w:lang w:val="es-US"/>
        </w:rPr>
        <w:t>La prueba es gratuita. No es necesario que pague la prueba ni tenga seguro médico para realizarla.</w:t>
      </w:r>
    </w:p>
    <w:p w14:paraId="5787DDA9" w14:textId="77777777" w:rsidR="000333AB" w:rsidRPr="00DB0D46" w:rsidRDefault="000333AB" w:rsidP="000333AB">
      <w:pPr>
        <w:numPr>
          <w:ilvl w:val="0"/>
          <w:numId w:val="1"/>
        </w:numPr>
        <w:spacing w:line="276" w:lineRule="auto"/>
        <w:rPr>
          <w:rFonts w:ascii="Georgia" w:eastAsia="Georgia" w:hAnsi="Georgia" w:cs="Georgia"/>
          <w:sz w:val="20"/>
          <w:lang w:val="es-US"/>
        </w:rPr>
      </w:pPr>
      <w:r w:rsidRPr="00DB0D46">
        <w:rPr>
          <w:rFonts w:ascii="Georgia" w:eastAsia="Georgia" w:hAnsi="Georgia" w:cs="Georgia"/>
          <w:sz w:val="20"/>
          <w:lang w:val="es-US"/>
        </w:rPr>
        <w:t>El programa es opcional, pero esperamos que participe para ayudarnos a detener la propagación de COVID-19.</w:t>
      </w:r>
    </w:p>
    <w:p w14:paraId="124F897E" w14:textId="77777777" w:rsidR="000333AB" w:rsidRPr="00DB0D46" w:rsidRDefault="000333AB" w:rsidP="000333AB">
      <w:pPr>
        <w:rPr>
          <w:rFonts w:ascii="Georgia" w:eastAsia="Georgia" w:hAnsi="Georgia" w:cs="Georgia"/>
          <w:sz w:val="20"/>
          <w:lang w:val="es-US"/>
        </w:rPr>
      </w:pPr>
    </w:p>
    <w:p w14:paraId="105A6C3C" w14:textId="77777777" w:rsidR="000333AB" w:rsidRPr="00DB0D46" w:rsidRDefault="000333AB" w:rsidP="000333AB">
      <w:pPr>
        <w:rPr>
          <w:rFonts w:ascii="Georgia" w:eastAsia="Georgia" w:hAnsi="Georgia" w:cs="Georgia"/>
          <w:b/>
          <w:sz w:val="20"/>
          <w:lang w:val="es-US"/>
        </w:rPr>
      </w:pPr>
      <w:r w:rsidRPr="00DB0D46">
        <w:rPr>
          <w:rFonts w:ascii="Georgia" w:eastAsia="Georgia" w:hAnsi="Georgia" w:cs="Georgia"/>
          <w:b/>
          <w:sz w:val="20"/>
          <w:lang w:val="es-US"/>
        </w:rPr>
        <w:t>¿Cómo puede participar mi estudiante en el programa?</w:t>
      </w:r>
    </w:p>
    <w:p w14:paraId="77F6FBE1" w14:textId="77777777" w:rsidR="000333AB" w:rsidRPr="00DB0D46" w:rsidRDefault="000333AB" w:rsidP="000333AB">
      <w:pPr>
        <w:rPr>
          <w:rFonts w:ascii="Georgia" w:eastAsia="Georgia" w:hAnsi="Georgia" w:cs="Georgia"/>
          <w:sz w:val="20"/>
          <w:lang w:val="es-US"/>
        </w:rPr>
      </w:pPr>
    </w:p>
    <w:p w14:paraId="5929EEE2" w14:textId="77777777" w:rsidR="000333AB" w:rsidRPr="00DB0D46" w:rsidRDefault="000333AB" w:rsidP="000333AB">
      <w:pPr>
        <w:rPr>
          <w:rFonts w:ascii="Georgia" w:eastAsia="Georgia" w:hAnsi="Georgia" w:cs="Georgia"/>
          <w:sz w:val="21"/>
          <w:szCs w:val="21"/>
          <w:lang w:val="es-US"/>
        </w:rPr>
      </w:pPr>
      <w:r w:rsidRPr="00DB0D46">
        <w:rPr>
          <w:rFonts w:ascii="Georgia" w:eastAsia="Georgia" w:hAnsi="Georgia" w:cs="Georgia"/>
          <w:sz w:val="21"/>
          <w:szCs w:val="21"/>
          <w:lang w:val="es-US"/>
        </w:rPr>
        <w:t xml:space="preserve">Para participar en el programa de pruebas, debe </w:t>
      </w:r>
      <w:r w:rsidRPr="00DB0D46">
        <w:rPr>
          <w:rFonts w:ascii="Georgia" w:eastAsia="Georgia" w:hAnsi="Georgia" w:cs="Georgia"/>
          <w:b/>
          <w:bCs/>
          <w:sz w:val="21"/>
          <w:szCs w:val="21"/>
          <w:lang w:val="es-US"/>
        </w:rPr>
        <w:t>firmar un formulario de consentimiento</w:t>
      </w:r>
      <w:r w:rsidRPr="00DB0D46">
        <w:rPr>
          <w:rFonts w:ascii="Georgia" w:eastAsia="Georgia" w:hAnsi="Georgia" w:cs="Georgia"/>
          <w:sz w:val="21"/>
          <w:szCs w:val="21"/>
          <w:lang w:val="es-US"/>
        </w:rPr>
        <w:t xml:space="preserve"> para su hijo/a. Solo necesita registrarse una vez para las pruebas semanales. Si decide NO PARTICIPAR, no es necesario que complete el formulario de consentimiento.</w:t>
      </w:r>
    </w:p>
    <w:p w14:paraId="38BE2F97" w14:textId="77777777" w:rsidR="000333AB" w:rsidRPr="00DB0D46" w:rsidRDefault="000333AB" w:rsidP="000333AB">
      <w:pPr>
        <w:rPr>
          <w:rFonts w:ascii="Georgia" w:eastAsia="Georgia" w:hAnsi="Georgia" w:cs="Georgia"/>
          <w:sz w:val="21"/>
          <w:szCs w:val="21"/>
          <w:lang w:val="es-US"/>
        </w:rPr>
      </w:pPr>
    </w:p>
    <w:p w14:paraId="73348560" w14:textId="77777777" w:rsidR="000333AB" w:rsidRPr="00DB0D46" w:rsidRDefault="000333AB" w:rsidP="000333AB">
      <w:pPr>
        <w:rPr>
          <w:rFonts w:ascii="Georgia" w:eastAsia="Georgia" w:hAnsi="Georgia" w:cs="Georgia"/>
          <w:sz w:val="21"/>
          <w:szCs w:val="21"/>
          <w:lang w:val="es-US"/>
        </w:rPr>
      </w:pPr>
      <w:r w:rsidRPr="00DB0D46">
        <w:rPr>
          <w:rFonts w:ascii="Georgia" w:eastAsia="Georgia" w:hAnsi="Georgia" w:cs="Georgia"/>
          <w:sz w:val="21"/>
          <w:szCs w:val="21"/>
          <w:lang w:val="es-US"/>
        </w:rPr>
        <w:t>Este formulario nos da permiso para compartir información de los estudiantes con la plataforma tecnológica que usamos para realizar un seguimiento de las pruebas. La información del estudiante solo se compartirá con el Departamento de Salud Pública y otros departamentos si un estudiante da positivo en una prueba individual.</w:t>
      </w:r>
    </w:p>
    <w:p w14:paraId="40EDA5B1" w14:textId="77777777" w:rsidR="000333AB" w:rsidRPr="00DB0D46" w:rsidRDefault="000333AB" w:rsidP="000333AB">
      <w:pPr>
        <w:rPr>
          <w:rFonts w:ascii="Georgia" w:eastAsia="Georgia" w:hAnsi="Georgia" w:cs="Georgia"/>
          <w:sz w:val="14"/>
          <w:szCs w:val="14"/>
          <w:lang w:val="es-US"/>
        </w:rPr>
      </w:pPr>
    </w:p>
    <w:p w14:paraId="77FA4DD7" w14:textId="77777777" w:rsidR="000333AB" w:rsidRPr="00DB0D46" w:rsidRDefault="000333AB" w:rsidP="000333AB">
      <w:pPr>
        <w:shd w:val="clear" w:color="auto" w:fill="FFFFFF"/>
        <w:rPr>
          <w:rFonts w:ascii="Georgia" w:eastAsia="Georgia" w:hAnsi="Georgia" w:cs="Georgia"/>
          <w:b/>
          <w:color w:val="201F1E"/>
          <w:sz w:val="20"/>
          <w:lang w:val="es-US"/>
        </w:rPr>
      </w:pPr>
      <w:r w:rsidRPr="00DB0D46">
        <w:rPr>
          <w:rFonts w:ascii="Georgia" w:eastAsia="Georgia" w:hAnsi="Georgia" w:cs="Georgia"/>
          <w:b/>
          <w:color w:val="201F1E"/>
          <w:sz w:val="20"/>
          <w:lang w:val="es-US"/>
        </w:rPr>
        <w:t xml:space="preserve">A continuación, encontrará los enlaces al formulario de consentimiento en línea: </w:t>
      </w:r>
    </w:p>
    <w:p w14:paraId="58892970" w14:textId="77777777" w:rsidR="000333AB" w:rsidRPr="00DB0D46" w:rsidRDefault="000333AB" w:rsidP="000333AB">
      <w:pPr>
        <w:shd w:val="clear" w:color="auto" w:fill="FFFFFF"/>
        <w:spacing w:before="220"/>
        <w:rPr>
          <w:rFonts w:ascii="Georgia" w:eastAsia="Georgia" w:hAnsi="Georgia" w:cs="Georgia"/>
          <w:lang w:val="es-US"/>
        </w:rPr>
      </w:pPr>
    </w:p>
    <w:p w14:paraId="2107A31A" w14:textId="77777777" w:rsidR="000333AB" w:rsidRPr="00187590" w:rsidRDefault="000333AB" w:rsidP="000333AB">
      <w:pPr>
        <w:numPr>
          <w:ilvl w:val="0"/>
          <w:numId w:val="3"/>
        </w:numPr>
        <w:shd w:val="clear" w:color="auto" w:fill="FFFFFF"/>
        <w:spacing w:line="276" w:lineRule="auto"/>
        <w:rPr>
          <w:rStyle w:val="Hyperlink"/>
          <w:rFonts w:ascii="Georgia" w:eastAsia="Georgia" w:hAnsi="Georgia" w:cs="Georgia"/>
          <w:lang w:val="es-US"/>
        </w:rPr>
      </w:pPr>
      <w:r>
        <w:rPr>
          <w:rFonts w:ascii="Georgia" w:eastAsia="Georgia" w:hAnsi="Georgia" w:cs="Georgia"/>
          <w:color w:val="1155CC"/>
          <w:sz w:val="23"/>
          <w:szCs w:val="23"/>
          <w:u w:val="single"/>
          <w:lang w:val="es-US"/>
        </w:rPr>
        <w:fldChar w:fldCharType="begin"/>
      </w:r>
      <w:r>
        <w:rPr>
          <w:rFonts w:ascii="Georgia" w:eastAsia="Georgia" w:hAnsi="Georgia" w:cs="Georgia"/>
          <w:color w:val="1155CC"/>
          <w:sz w:val="23"/>
          <w:szCs w:val="23"/>
          <w:u w:val="single"/>
          <w:lang w:val="es-US"/>
        </w:rPr>
        <w:instrText xml:space="preserve"> HYPERLINK "https://docs.google.com/forms/d/e/1FAIpQLSclxNtiOUYY8CGNrOCzrIxfLXx4OkBgRak_gcv4QnK0wlWGiA/viewform" </w:instrText>
      </w:r>
      <w:r>
        <w:rPr>
          <w:rFonts w:ascii="Georgia" w:eastAsia="Georgia" w:hAnsi="Georgia" w:cs="Georgia"/>
          <w:color w:val="1155CC"/>
          <w:sz w:val="23"/>
          <w:szCs w:val="23"/>
          <w:u w:val="single"/>
          <w:lang w:val="es-US"/>
        </w:rPr>
        <w:fldChar w:fldCharType="separate"/>
      </w:r>
      <w:r w:rsidRPr="00187590">
        <w:rPr>
          <w:rStyle w:val="Hyperlink"/>
          <w:rFonts w:ascii="Georgia" w:eastAsia="Georgia" w:hAnsi="Georgia" w:cs="Georgia"/>
          <w:sz w:val="23"/>
          <w:szCs w:val="23"/>
          <w:lang w:val="es-US"/>
        </w:rPr>
        <w:t>Español</w:t>
      </w:r>
    </w:p>
    <w:p w14:paraId="3D08E820" w14:textId="77777777" w:rsidR="000333AB" w:rsidRPr="00187590" w:rsidRDefault="000333AB" w:rsidP="000333AB">
      <w:pPr>
        <w:numPr>
          <w:ilvl w:val="0"/>
          <w:numId w:val="3"/>
        </w:numPr>
        <w:shd w:val="clear" w:color="auto" w:fill="FFFFFF"/>
        <w:spacing w:line="276" w:lineRule="auto"/>
        <w:rPr>
          <w:rStyle w:val="Hyperlink"/>
          <w:rFonts w:ascii="Georgia" w:eastAsia="Georgia" w:hAnsi="Georgia" w:cs="Georgia"/>
          <w:lang w:val="es-US"/>
        </w:rPr>
      </w:pPr>
      <w:r>
        <w:rPr>
          <w:rFonts w:ascii="Georgia" w:eastAsia="Georgia" w:hAnsi="Georgia" w:cs="Georgia"/>
          <w:color w:val="1155CC"/>
          <w:sz w:val="23"/>
          <w:szCs w:val="23"/>
          <w:u w:val="single"/>
          <w:lang w:val="es-US"/>
        </w:rPr>
        <w:fldChar w:fldCharType="end"/>
      </w:r>
      <w:r>
        <w:rPr>
          <w:rFonts w:ascii="Georgia" w:eastAsia="Georgia" w:hAnsi="Georgia" w:cs="Georgia"/>
          <w:color w:val="1155CC"/>
          <w:sz w:val="23"/>
          <w:szCs w:val="23"/>
          <w:u w:val="single"/>
          <w:lang w:val="es-US"/>
        </w:rPr>
        <w:fldChar w:fldCharType="begin"/>
      </w:r>
      <w:r>
        <w:rPr>
          <w:rFonts w:ascii="Georgia" w:eastAsia="Georgia" w:hAnsi="Georgia" w:cs="Georgia"/>
          <w:color w:val="1155CC"/>
          <w:sz w:val="23"/>
          <w:szCs w:val="23"/>
          <w:u w:val="single"/>
          <w:lang w:val="es-US"/>
        </w:rPr>
        <w:instrText xml:space="preserve"> HYPERLINK "https://docs.google.com/forms/d/e/1FAIpQLSefijXJ4O0i5UEul4fEThAmfHHcbs6SkV4FpTpSMgIDPgBZOw/viewform" </w:instrText>
      </w:r>
      <w:r>
        <w:rPr>
          <w:rFonts w:ascii="Georgia" w:eastAsia="Georgia" w:hAnsi="Georgia" w:cs="Georgia"/>
          <w:color w:val="1155CC"/>
          <w:sz w:val="23"/>
          <w:szCs w:val="23"/>
          <w:u w:val="single"/>
          <w:lang w:val="es-US"/>
        </w:rPr>
        <w:fldChar w:fldCharType="separate"/>
      </w:r>
      <w:r w:rsidRPr="00187590">
        <w:rPr>
          <w:rStyle w:val="Hyperlink"/>
          <w:rFonts w:ascii="Georgia" w:eastAsia="Georgia" w:hAnsi="Georgia" w:cs="Georgia"/>
          <w:sz w:val="23"/>
          <w:szCs w:val="23"/>
          <w:lang w:val="es-US"/>
        </w:rPr>
        <w:t>Inglés</w:t>
      </w:r>
    </w:p>
    <w:p w14:paraId="19BDD8A3" w14:textId="77777777" w:rsidR="000333AB" w:rsidRPr="00DB0D46" w:rsidRDefault="000333AB" w:rsidP="000333AB">
      <w:pPr>
        <w:shd w:val="clear" w:color="auto" w:fill="FFFFFF"/>
        <w:rPr>
          <w:rFonts w:ascii="Georgia" w:eastAsia="Georgia" w:hAnsi="Georgia" w:cs="Georgia"/>
          <w:b/>
          <w:color w:val="201F1E"/>
          <w:sz w:val="20"/>
          <w:lang w:val="es-US"/>
        </w:rPr>
      </w:pPr>
      <w:r>
        <w:rPr>
          <w:rFonts w:ascii="Georgia" w:eastAsia="Georgia" w:hAnsi="Georgia" w:cs="Georgia"/>
          <w:color w:val="1155CC"/>
          <w:sz w:val="23"/>
          <w:szCs w:val="23"/>
          <w:u w:val="single"/>
          <w:lang w:val="es-US"/>
        </w:rPr>
        <w:lastRenderedPageBreak/>
        <w:fldChar w:fldCharType="end"/>
      </w:r>
    </w:p>
    <w:p w14:paraId="232CA3DB" w14:textId="77777777" w:rsidR="000333AB" w:rsidRPr="00DB0D46" w:rsidRDefault="000333AB" w:rsidP="000333AB">
      <w:pPr>
        <w:shd w:val="clear" w:color="auto" w:fill="FFFFFF"/>
        <w:spacing w:before="220" w:after="220"/>
        <w:rPr>
          <w:rFonts w:ascii="Georgia" w:eastAsia="Georgia" w:hAnsi="Georgia" w:cs="Georgia"/>
          <w:sz w:val="20"/>
          <w:lang w:val="es-US"/>
        </w:rPr>
      </w:pPr>
      <w:r w:rsidRPr="00DB0D46">
        <w:rPr>
          <w:rFonts w:ascii="Georgia" w:eastAsia="Georgia" w:hAnsi="Georgia" w:cs="Georgia"/>
          <w:b/>
          <w:color w:val="201F1E"/>
          <w:sz w:val="20"/>
          <w:lang w:val="es-US"/>
        </w:rPr>
        <w:t>También habrá un formulario de consentimiento descargable publicado en nuestro sitio web.</w:t>
      </w:r>
    </w:p>
    <w:p w14:paraId="0296DCB5" w14:textId="77777777" w:rsidR="000333AB" w:rsidRPr="00DB0D46" w:rsidRDefault="000333AB" w:rsidP="000333AB">
      <w:pPr>
        <w:rPr>
          <w:rFonts w:ascii="Georgia" w:eastAsia="Georgia" w:hAnsi="Georgia" w:cs="Georgia"/>
          <w:sz w:val="20"/>
          <w:lang w:val="es-US"/>
        </w:rPr>
      </w:pPr>
      <w:r w:rsidRPr="00DB0D46">
        <w:rPr>
          <w:rFonts w:ascii="Georgia" w:eastAsia="Georgia" w:hAnsi="Georgia" w:cs="Georgia"/>
          <w:sz w:val="20"/>
          <w:lang w:val="es-US"/>
        </w:rPr>
        <w:t xml:space="preserve">El programa es voluntario. No se requiere que los estudiantes participen en el programa. Si no da su consentimiento para participar, su hijo/a aún puede asistir a la escuela. Recomendamos encarecidamente a su hijo/a que participe para ayudarnos a reducir la propagación de COVID-19.  </w:t>
      </w:r>
    </w:p>
    <w:p w14:paraId="709DBE8D" w14:textId="77777777" w:rsidR="000333AB" w:rsidRPr="00DB0D46" w:rsidRDefault="000333AB" w:rsidP="000333AB">
      <w:pPr>
        <w:rPr>
          <w:rFonts w:ascii="Georgia" w:eastAsia="Georgia" w:hAnsi="Georgia" w:cs="Georgia"/>
          <w:b/>
          <w:sz w:val="20"/>
          <w:lang w:val="es-US"/>
        </w:rPr>
      </w:pPr>
    </w:p>
    <w:p w14:paraId="6EA42D45" w14:textId="77777777" w:rsidR="000333AB" w:rsidRPr="00DB0D46" w:rsidRDefault="000333AB" w:rsidP="000333AB">
      <w:pPr>
        <w:rPr>
          <w:rFonts w:ascii="Georgia" w:eastAsia="Georgia" w:hAnsi="Georgia" w:cs="Georgia"/>
          <w:b/>
          <w:sz w:val="20"/>
          <w:lang w:val="es-US"/>
        </w:rPr>
      </w:pPr>
      <w:r w:rsidRPr="00DB0D46">
        <w:rPr>
          <w:rFonts w:ascii="Georgia" w:eastAsia="Georgia" w:hAnsi="Georgia" w:cs="Georgia"/>
          <w:b/>
          <w:sz w:val="20"/>
          <w:lang w:val="es-US"/>
        </w:rPr>
        <w:t>¿Como funciona?</w:t>
      </w:r>
    </w:p>
    <w:p w14:paraId="2B699F30" w14:textId="77777777" w:rsidR="000333AB" w:rsidRPr="00DB0D46" w:rsidRDefault="000333AB" w:rsidP="000333AB">
      <w:pPr>
        <w:rPr>
          <w:rFonts w:ascii="Georgia" w:eastAsia="Georgia" w:hAnsi="Georgia" w:cs="Georgia"/>
          <w:sz w:val="20"/>
          <w:lang w:val="es-US"/>
        </w:rPr>
      </w:pPr>
    </w:p>
    <w:p w14:paraId="0E0CB64E" w14:textId="77777777" w:rsidR="000333AB" w:rsidRPr="00DB0D46" w:rsidRDefault="000333AB" w:rsidP="000333AB">
      <w:pPr>
        <w:rPr>
          <w:rFonts w:ascii="Georgia" w:eastAsia="Georgia" w:hAnsi="Georgia" w:cs="Georgia"/>
          <w:sz w:val="20"/>
          <w:lang w:val="es-US"/>
        </w:rPr>
      </w:pPr>
      <w:r w:rsidRPr="00DB0D46">
        <w:rPr>
          <w:rFonts w:ascii="Georgia" w:eastAsia="Georgia" w:hAnsi="Georgia" w:cs="Georgia"/>
          <w:sz w:val="20"/>
          <w:lang w:val="es-US"/>
        </w:rPr>
        <w:t xml:space="preserve">El tipo de prueba que estamos usando se llama “Prueba en conjunto”. Las pruebas en conjunto hacen que sea más fácil y rápido encontrar personas que puedan tener COVID-19. Así es como funciona: </w:t>
      </w:r>
    </w:p>
    <w:p w14:paraId="18BA74DA" w14:textId="77777777" w:rsidR="000333AB" w:rsidRPr="00DB0D46" w:rsidRDefault="000333AB" w:rsidP="000333AB">
      <w:pPr>
        <w:rPr>
          <w:rFonts w:ascii="Georgia" w:eastAsia="Georgia" w:hAnsi="Georgia" w:cs="Georgia"/>
          <w:color w:val="FF0000"/>
          <w:sz w:val="20"/>
          <w:lang w:val="es-US"/>
        </w:rPr>
      </w:pPr>
    </w:p>
    <w:p w14:paraId="4421909C" w14:textId="77777777" w:rsidR="000333AB" w:rsidRPr="00DB0D46" w:rsidRDefault="000333AB" w:rsidP="000333AB">
      <w:pPr>
        <w:numPr>
          <w:ilvl w:val="0"/>
          <w:numId w:val="2"/>
        </w:numPr>
        <w:spacing w:line="276" w:lineRule="auto"/>
        <w:rPr>
          <w:rFonts w:ascii="Georgia" w:eastAsia="Georgia" w:hAnsi="Georgia" w:cs="Georgia"/>
          <w:sz w:val="20"/>
          <w:lang w:val="es-US"/>
        </w:rPr>
      </w:pPr>
      <w:r w:rsidRPr="00DB0D46">
        <w:rPr>
          <w:rFonts w:ascii="Georgia" w:eastAsia="Georgia" w:hAnsi="Georgia" w:cs="Georgia"/>
          <w:sz w:val="20"/>
          <w:lang w:val="es-US"/>
        </w:rPr>
        <w:t xml:space="preserve">Los estudiantes participantes son evaluados individualmente una vez a la semana con un hisopo nasal; la prueba del hisopo se llama “muestra”.  </w:t>
      </w:r>
    </w:p>
    <w:p w14:paraId="56B57A1A" w14:textId="77777777" w:rsidR="000333AB" w:rsidRPr="00DB0D46" w:rsidRDefault="000333AB" w:rsidP="000333AB">
      <w:pPr>
        <w:numPr>
          <w:ilvl w:val="1"/>
          <w:numId w:val="2"/>
        </w:numPr>
        <w:spacing w:line="276" w:lineRule="auto"/>
        <w:rPr>
          <w:rFonts w:ascii="Georgia" w:eastAsia="Georgia" w:hAnsi="Georgia" w:cs="Georgia"/>
          <w:sz w:val="20"/>
          <w:lang w:val="es-US"/>
        </w:rPr>
      </w:pPr>
      <w:hyperlink r:id="rId6">
        <w:r w:rsidRPr="00DB0D46">
          <w:rPr>
            <w:rFonts w:ascii="Georgia" w:eastAsia="Georgia" w:hAnsi="Georgia" w:cs="Georgia"/>
            <w:color w:val="1155CC"/>
            <w:u w:val="single"/>
            <w:lang w:val="es-US"/>
          </w:rPr>
          <w:t>Video: Aprenda a hacer un hisopo nasal, de un niño de segundo grado</w:t>
        </w:r>
      </w:hyperlink>
      <w:r w:rsidRPr="00DB0D46">
        <w:rPr>
          <w:rFonts w:ascii="Georgia" w:eastAsia="Georgia" w:hAnsi="Georgia" w:cs="Georgia"/>
          <w:color w:val="1155CC"/>
          <w:u w:val="single"/>
          <w:lang w:val="es-US"/>
        </w:rPr>
        <w:t xml:space="preserve"> </w:t>
      </w:r>
    </w:p>
    <w:p w14:paraId="0B1A1196" w14:textId="77777777" w:rsidR="000333AB" w:rsidRPr="00DB0D46" w:rsidRDefault="000333AB" w:rsidP="000333AB">
      <w:pPr>
        <w:numPr>
          <w:ilvl w:val="0"/>
          <w:numId w:val="4"/>
        </w:numPr>
        <w:spacing w:line="276" w:lineRule="auto"/>
        <w:rPr>
          <w:rFonts w:ascii="Georgia" w:eastAsia="Georgia" w:hAnsi="Georgia" w:cs="Georgia"/>
          <w:sz w:val="20"/>
          <w:lang w:val="es-US"/>
        </w:rPr>
      </w:pPr>
      <w:r w:rsidRPr="00DB0D46">
        <w:rPr>
          <w:rFonts w:ascii="Georgia" w:eastAsia="Georgia" w:hAnsi="Georgia" w:cs="Georgia"/>
          <w:sz w:val="20"/>
          <w:lang w:val="es-US"/>
        </w:rPr>
        <w:t>Luego, de 5 a 10 muestras de estudiantes y personal (hisopos) de la misma clase se mezclarán en un grupo de muestras, llamado “conjunto”. Algunas clases pueden tener más de un grupo dependiendo de la cantidad de estudiantes y personal que hayan dado su consentimiento para proporcionar hisopos para las pruebas. Cada hisopo que se tome se colocará en un conjunto que luego se enviará a un laboratorio, y todo el grupo/conjunto se analizará para detectar COVID-19 a la vez. Tenga en cuenta que todos los hisopos que se tomen se analizarán, pero se realizarán en grupos de hisopos.</w:t>
      </w:r>
    </w:p>
    <w:p w14:paraId="02216EAE" w14:textId="77777777" w:rsidR="000333AB" w:rsidRPr="00DB0D46" w:rsidRDefault="000333AB" w:rsidP="000333AB">
      <w:pPr>
        <w:numPr>
          <w:ilvl w:val="0"/>
          <w:numId w:val="4"/>
        </w:numPr>
        <w:spacing w:line="276" w:lineRule="auto"/>
        <w:rPr>
          <w:rFonts w:ascii="Georgia" w:eastAsia="Georgia" w:hAnsi="Georgia" w:cs="Georgia"/>
          <w:sz w:val="20"/>
          <w:lang w:val="es-US"/>
        </w:rPr>
      </w:pPr>
      <w:r w:rsidRPr="00DB0D46">
        <w:rPr>
          <w:rFonts w:ascii="Georgia" w:eastAsia="Georgia" w:hAnsi="Georgia" w:cs="Georgia"/>
          <w:sz w:val="20"/>
          <w:lang w:val="es-US"/>
        </w:rPr>
        <w:t>Si la prueba del conjunto es negativa, todos los estudiantes y el personal del conjunto son COVID negativos.</w:t>
      </w:r>
    </w:p>
    <w:p w14:paraId="579FABC0" w14:textId="77777777" w:rsidR="000333AB" w:rsidRPr="00DB0D46" w:rsidRDefault="000333AB" w:rsidP="000333AB">
      <w:pPr>
        <w:numPr>
          <w:ilvl w:val="0"/>
          <w:numId w:val="4"/>
        </w:numPr>
        <w:spacing w:line="276" w:lineRule="auto"/>
        <w:rPr>
          <w:rFonts w:ascii="Georgia" w:eastAsia="Georgia" w:hAnsi="Georgia" w:cs="Georgia"/>
          <w:sz w:val="20"/>
          <w:lang w:val="es-US"/>
        </w:rPr>
      </w:pPr>
      <w:r w:rsidRPr="00DB0D46">
        <w:rPr>
          <w:rFonts w:ascii="Georgia" w:eastAsia="Georgia" w:hAnsi="Georgia" w:cs="Georgia"/>
          <w:sz w:val="20"/>
          <w:lang w:val="es-US"/>
        </w:rPr>
        <w:t>Si la prueba del grupo es positiva, significa que al menos una persona del grupo es COVID positiva. En este caso, todos los estudiantes y el personal que están en ese grupo regresarán a su escuela a la mañana siguiente para una prueba de seguimiento individual.</w:t>
      </w:r>
    </w:p>
    <w:p w14:paraId="238CDAD7" w14:textId="77777777" w:rsidR="000333AB" w:rsidRPr="00DB0D46" w:rsidRDefault="000333AB" w:rsidP="000333AB">
      <w:pPr>
        <w:numPr>
          <w:ilvl w:val="0"/>
          <w:numId w:val="4"/>
        </w:numPr>
        <w:spacing w:line="276" w:lineRule="auto"/>
        <w:rPr>
          <w:rFonts w:ascii="Georgia" w:eastAsia="Georgia" w:hAnsi="Georgia" w:cs="Georgia"/>
          <w:sz w:val="20"/>
          <w:lang w:val="es-US"/>
        </w:rPr>
      </w:pPr>
      <w:r w:rsidRPr="00DB0D46">
        <w:rPr>
          <w:rFonts w:ascii="Georgia" w:eastAsia="Georgia" w:hAnsi="Georgia" w:cs="Georgia"/>
          <w:sz w:val="20"/>
          <w:lang w:val="es-US"/>
        </w:rPr>
        <w:t xml:space="preserve">Las pruebas de seguimiento individuales producen resultados en 15 minutos. Si la prueba de seguimiento individual resulta positiva, el estudiante se pondrá en cuarentena y comenzaremos a rastrear los contactos. Si la prueba de seguimiento individual da un resultado negativo, haremos una prueba individual de confirmación más que se enviará al laboratorio para asegurarnos de que el resultado negativo sea exacto.  </w:t>
      </w:r>
    </w:p>
    <w:p w14:paraId="6DB43EC6" w14:textId="77777777" w:rsidR="000333AB" w:rsidRPr="00DB0D46" w:rsidRDefault="000333AB" w:rsidP="000333AB">
      <w:pPr>
        <w:rPr>
          <w:rFonts w:ascii="Georgia" w:eastAsia="Georgia" w:hAnsi="Georgia" w:cs="Georgia"/>
          <w:sz w:val="20"/>
          <w:lang w:val="es-US"/>
        </w:rPr>
      </w:pPr>
    </w:p>
    <w:p w14:paraId="36D91583" w14:textId="77777777" w:rsidR="000333AB" w:rsidRDefault="000333AB" w:rsidP="000333AB">
      <w:pPr>
        <w:rPr>
          <w:rFonts w:ascii="Georgia" w:eastAsia="Georgia" w:hAnsi="Georgia" w:cs="Georgia"/>
          <w:sz w:val="20"/>
          <w:lang w:val="es-US"/>
        </w:rPr>
      </w:pPr>
      <w:r w:rsidRPr="00187590">
        <w:rPr>
          <w:rFonts w:ascii="Georgia" w:eastAsia="Georgia" w:hAnsi="Georgia" w:cs="Georgia"/>
          <w:sz w:val="20"/>
          <w:lang w:val="es-US"/>
        </w:rPr>
        <w:t>¿Tiene preguntas? Comuníquese con la enfermera de su escuela, el Centro de recursos para la familia (978-674-4321) o la Oficina de equidad y participación (978-674-4326). ¡Gracias y esperamos ver a su hijo pronto!</w:t>
      </w:r>
    </w:p>
    <w:p w14:paraId="411B0580" w14:textId="77777777" w:rsidR="000333AB" w:rsidRPr="00DB0D46" w:rsidRDefault="000333AB" w:rsidP="000333AB">
      <w:pPr>
        <w:rPr>
          <w:rFonts w:ascii="Georgia" w:eastAsia="Georgia" w:hAnsi="Georgia" w:cs="Georgia"/>
          <w:sz w:val="20"/>
          <w:lang w:val="es-US"/>
        </w:rPr>
      </w:pPr>
    </w:p>
    <w:p w14:paraId="44AEE135" w14:textId="77777777" w:rsidR="000333AB" w:rsidRPr="00DB0D46" w:rsidRDefault="000333AB" w:rsidP="000333AB">
      <w:pPr>
        <w:rPr>
          <w:rFonts w:ascii="Georgia" w:eastAsia="Georgia" w:hAnsi="Georgia" w:cs="Georgia"/>
          <w:sz w:val="20"/>
          <w:lang w:val="es-US"/>
        </w:rPr>
      </w:pPr>
      <w:r w:rsidRPr="00DB0D46">
        <w:rPr>
          <w:rFonts w:ascii="Georgia" w:eastAsia="Georgia" w:hAnsi="Georgia" w:cs="Georgia"/>
          <w:sz w:val="20"/>
          <w:lang w:val="es-US"/>
        </w:rPr>
        <w:t>Atentamente,</w:t>
      </w:r>
    </w:p>
    <w:p w14:paraId="0C9FCE44" w14:textId="793A8795" w:rsidR="000333AB" w:rsidRPr="000333AB" w:rsidRDefault="000333AB" w:rsidP="009F5EB8">
      <w:pPr>
        <w:tabs>
          <w:tab w:val="left" w:pos="7200"/>
        </w:tabs>
        <w:ind w:left="-540" w:right="-540"/>
        <w:rPr>
          <w:rFonts w:ascii="Garamond" w:hAnsi="Garamond"/>
          <w:iCs/>
          <w:sz w:val="22"/>
        </w:rPr>
      </w:pPr>
      <w:r>
        <w:rPr>
          <w:rFonts w:ascii="Garamond" w:hAnsi="Garamond"/>
          <w:i/>
          <w:sz w:val="22"/>
        </w:rPr>
        <w:t xml:space="preserve">            </w:t>
      </w:r>
      <w:r w:rsidRPr="000333AB">
        <w:rPr>
          <w:rFonts w:ascii="Garamond" w:hAnsi="Garamond"/>
          <w:iCs/>
          <w:sz w:val="22"/>
        </w:rPr>
        <w:t>Christine Adam</w:t>
      </w:r>
      <w:r>
        <w:rPr>
          <w:rFonts w:ascii="Garamond" w:hAnsi="Garamond"/>
          <w:iCs/>
          <w:sz w:val="22"/>
        </w:rPr>
        <w:t>s</w:t>
      </w:r>
    </w:p>
    <w:p w14:paraId="6B54C63C" w14:textId="688F6E27" w:rsidR="000333AB" w:rsidRDefault="000333AB" w:rsidP="009F5EB8">
      <w:pPr>
        <w:tabs>
          <w:tab w:val="left" w:pos="7200"/>
        </w:tabs>
        <w:ind w:left="-540" w:right="-540"/>
        <w:rPr>
          <w:rFonts w:ascii="Garamond" w:hAnsi="Garamond"/>
          <w:i/>
          <w:sz w:val="22"/>
        </w:rPr>
      </w:pPr>
      <w:r>
        <w:rPr>
          <w:rFonts w:ascii="Garamond" w:hAnsi="Garamond"/>
          <w:i/>
          <w:sz w:val="22"/>
        </w:rPr>
        <w:t xml:space="preserve">            Program Coordinator</w:t>
      </w:r>
    </w:p>
    <w:p w14:paraId="6181B14C" w14:textId="7BCCC1FA" w:rsidR="000333AB" w:rsidRDefault="000333AB" w:rsidP="009F5EB8">
      <w:pPr>
        <w:tabs>
          <w:tab w:val="left" w:pos="7200"/>
        </w:tabs>
        <w:ind w:left="-540" w:right="-540"/>
        <w:rPr>
          <w:rFonts w:ascii="Garamond" w:hAnsi="Garamond"/>
          <w:i/>
          <w:sz w:val="22"/>
        </w:rPr>
      </w:pPr>
      <w:r>
        <w:rPr>
          <w:rFonts w:ascii="Garamond" w:hAnsi="Garamond"/>
          <w:i/>
          <w:sz w:val="22"/>
        </w:rPr>
        <w:t xml:space="preserve">            978-674-2405</w:t>
      </w:r>
    </w:p>
    <w:p w14:paraId="024A8CCD" w14:textId="77777777" w:rsidR="00182E92" w:rsidRPr="00B21BB2" w:rsidRDefault="00182E92" w:rsidP="009F5EB8">
      <w:pPr>
        <w:tabs>
          <w:tab w:val="left" w:pos="7200"/>
        </w:tabs>
        <w:ind w:left="-540" w:right="-540"/>
        <w:rPr>
          <w:rFonts w:ascii="Garamond" w:hAnsi="Garamond"/>
          <w:sz w:val="22"/>
        </w:rPr>
      </w:pPr>
    </w:p>
    <w:p w14:paraId="0BB76E60" w14:textId="77777777" w:rsidR="009F5EB8" w:rsidRPr="00EF17EB" w:rsidRDefault="000333AB" w:rsidP="009F5EB8">
      <w:pPr>
        <w:jc w:val="center"/>
        <w:rPr>
          <w:rFonts w:ascii="Comic Sans MS" w:hAnsi="Comic Sans MS"/>
          <w:sz w:val="22"/>
          <w:szCs w:val="22"/>
        </w:rPr>
      </w:pPr>
    </w:p>
    <w:p w14:paraId="171221A2" w14:textId="77777777" w:rsidR="009F5EB8" w:rsidRPr="00EF17EB" w:rsidRDefault="000333AB" w:rsidP="009F5EB8">
      <w:pPr>
        <w:jc w:val="center"/>
        <w:rPr>
          <w:rFonts w:ascii="Comic Sans MS" w:hAnsi="Comic Sans MS"/>
          <w:sz w:val="22"/>
          <w:szCs w:val="22"/>
        </w:rPr>
      </w:pPr>
    </w:p>
    <w:p w14:paraId="2DA105A4" w14:textId="77777777" w:rsidR="009F5EB8" w:rsidRPr="00EF17EB" w:rsidRDefault="000333AB" w:rsidP="009F5EB8">
      <w:pPr>
        <w:rPr>
          <w:rFonts w:ascii="Comic Sans MS" w:hAnsi="Comic Sans MS"/>
          <w:sz w:val="22"/>
          <w:szCs w:val="22"/>
        </w:rPr>
      </w:pPr>
    </w:p>
    <w:p w14:paraId="15622A7D" w14:textId="77777777" w:rsidR="009F5EB8" w:rsidRPr="00EF17EB" w:rsidRDefault="000333AB" w:rsidP="009F5EB8">
      <w:pPr>
        <w:rPr>
          <w:rFonts w:ascii="Comic Sans MS" w:hAnsi="Comic Sans MS"/>
          <w:sz w:val="22"/>
          <w:szCs w:val="22"/>
        </w:rPr>
      </w:pPr>
    </w:p>
    <w:p w14:paraId="7204C2F1" w14:textId="77777777" w:rsidR="009F5EB8" w:rsidRPr="00EF17EB" w:rsidRDefault="000333AB" w:rsidP="009F5EB8">
      <w:pPr>
        <w:rPr>
          <w:rFonts w:ascii="Comic Sans MS" w:hAnsi="Comic Sans MS"/>
          <w:sz w:val="22"/>
          <w:szCs w:val="22"/>
        </w:rPr>
      </w:pPr>
    </w:p>
    <w:p w14:paraId="3BB786F8" w14:textId="77777777" w:rsidR="009F5EB8" w:rsidRPr="00EF17EB" w:rsidRDefault="000333AB" w:rsidP="009F5EB8">
      <w:pPr>
        <w:rPr>
          <w:rFonts w:ascii="Comic Sans MS" w:hAnsi="Comic Sans MS"/>
          <w:sz w:val="22"/>
          <w:szCs w:val="22"/>
        </w:rPr>
      </w:pPr>
    </w:p>
    <w:p w14:paraId="0AC1B5D5" w14:textId="77777777" w:rsidR="009F5EB8" w:rsidRPr="00EF17EB" w:rsidRDefault="000333AB" w:rsidP="009F5EB8">
      <w:pPr>
        <w:rPr>
          <w:rFonts w:ascii="Comic Sans MS" w:hAnsi="Comic Sans MS"/>
          <w:sz w:val="22"/>
          <w:szCs w:val="22"/>
        </w:rPr>
      </w:pPr>
    </w:p>
    <w:p w14:paraId="446968C5" w14:textId="77777777" w:rsidR="009F5EB8" w:rsidRPr="00EF17EB" w:rsidRDefault="000333AB" w:rsidP="009F5EB8">
      <w:pPr>
        <w:rPr>
          <w:rFonts w:ascii="Comic Sans MS" w:hAnsi="Comic Sans MS"/>
          <w:sz w:val="22"/>
          <w:szCs w:val="22"/>
        </w:rPr>
      </w:pPr>
    </w:p>
    <w:p w14:paraId="1AE536D8" w14:textId="77777777" w:rsidR="009F5EB8" w:rsidRPr="00EF17EB" w:rsidRDefault="000333AB" w:rsidP="009F5EB8">
      <w:pPr>
        <w:rPr>
          <w:rFonts w:ascii="Comic Sans MS" w:hAnsi="Comic Sans MS"/>
          <w:sz w:val="22"/>
          <w:szCs w:val="22"/>
        </w:rPr>
      </w:pPr>
    </w:p>
    <w:p w14:paraId="6675B7CF" w14:textId="77777777" w:rsidR="009F5EB8" w:rsidRPr="00EF17EB" w:rsidRDefault="000333AB" w:rsidP="009F5EB8">
      <w:pPr>
        <w:rPr>
          <w:rFonts w:ascii="Comic Sans MS" w:hAnsi="Comic Sans MS"/>
          <w:sz w:val="22"/>
          <w:szCs w:val="22"/>
        </w:rPr>
      </w:pPr>
    </w:p>
    <w:p w14:paraId="4D197B02" w14:textId="77777777" w:rsidR="009F5EB8" w:rsidRPr="00EF17EB" w:rsidRDefault="000333AB" w:rsidP="009F5EB8">
      <w:pPr>
        <w:rPr>
          <w:rFonts w:ascii="Comic Sans MS" w:hAnsi="Comic Sans MS"/>
          <w:sz w:val="22"/>
          <w:szCs w:val="22"/>
        </w:rPr>
      </w:pPr>
    </w:p>
    <w:p w14:paraId="6590CA66" w14:textId="77777777" w:rsidR="009F5EB8" w:rsidRPr="00EF17EB" w:rsidRDefault="000333AB" w:rsidP="009F5EB8">
      <w:pPr>
        <w:rPr>
          <w:rFonts w:ascii="Comic Sans MS" w:hAnsi="Comic Sans MS"/>
          <w:sz w:val="22"/>
          <w:szCs w:val="22"/>
        </w:rPr>
      </w:pPr>
    </w:p>
    <w:p w14:paraId="7EB1A09D" w14:textId="77777777" w:rsidR="009F5EB8" w:rsidRPr="00EF17EB" w:rsidRDefault="000333AB" w:rsidP="009F5EB8">
      <w:pPr>
        <w:rPr>
          <w:rFonts w:ascii="Comic Sans MS" w:hAnsi="Comic Sans MS"/>
          <w:sz w:val="22"/>
          <w:szCs w:val="22"/>
        </w:rPr>
      </w:pPr>
    </w:p>
    <w:p w14:paraId="7F6BA702" w14:textId="77777777" w:rsidR="009F5EB8" w:rsidRPr="00EF17EB" w:rsidRDefault="000333AB" w:rsidP="009F5EB8">
      <w:pPr>
        <w:rPr>
          <w:rFonts w:ascii="Comic Sans MS" w:hAnsi="Comic Sans MS"/>
          <w:sz w:val="22"/>
          <w:szCs w:val="22"/>
        </w:rPr>
      </w:pPr>
    </w:p>
    <w:p w14:paraId="5FF30138" w14:textId="77777777" w:rsidR="009F5EB8" w:rsidRPr="00EF17EB" w:rsidRDefault="000333AB" w:rsidP="009F5EB8">
      <w:pPr>
        <w:rPr>
          <w:rFonts w:ascii="Comic Sans MS" w:hAnsi="Comic Sans MS"/>
          <w:sz w:val="22"/>
          <w:szCs w:val="22"/>
        </w:rPr>
      </w:pPr>
    </w:p>
    <w:p w14:paraId="0882A72D" w14:textId="77777777" w:rsidR="009F5EB8" w:rsidRPr="00EF17EB" w:rsidRDefault="000333AB" w:rsidP="009F5EB8">
      <w:pPr>
        <w:rPr>
          <w:rFonts w:ascii="Comic Sans MS" w:hAnsi="Comic Sans MS"/>
          <w:sz w:val="22"/>
          <w:szCs w:val="22"/>
        </w:rPr>
      </w:pPr>
    </w:p>
    <w:p w14:paraId="1754170F" w14:textId="77777777" w:rsidR="009F5EB8" w:rsidRPr="00EF17EB" w:rsidRDefault="000333AB" w:rsidP="009F5EB8">
      <w:pPr>
        <w:rPr>
          <w:rFonts w:ascii="Comic Sans MS" w:hAnsi="Comic Sans MS"/>
          <w:sz w:val="22"/>
          <w:szCs w:val="22"/>
        </w:rPr>
      </w:pPr>
    </w:p>
    <w:p w14:paraId="10054649" w14:textId="77777777" w:rsidR="009F5EB8" w:rsidRPr="00EF17EB" w:rsidRDefault="000333AB" w:rsidP="009F5EB8">
      <w:pPr>
        <w:rPr>
          <w:rFonts w:ascii="Comic Sans MS" w:hAnsi="Comic Sans MS"/>
          <w:sz w:val="22"/>
          <w:szCs w:val="22"/>
        </w:rPr>
      </w:pPr>
    </w:p>
    <w:p w14:paraId="35661BF6" w14:textId="77777777" w:rsidR="009F5EB8" w:rsidRPr="00EF17EB" w:rsidRDefault="000333AB" w:rsidP="009F5EB8">
      <w:pPr>
        <w:rPr>
          <w:rFonts w:ascii="Comic Sans MS" w:hAnsi="Comic Sans MS"/>
          <w:sz w:val="22"/>
          <w:szCs w:val="22"/>
        </w:rPr>
      </w:pPr>
    </w:p>
    <w:p w14:paraId="294B841C" w14:textId="77777777" w:rsidR="009F5EB8" w:rsidRPr="00EF17EB" w:rsidRDefault="000333AB" w:rsidP="009F5EB8">
      <w:pPr>
        <w:rPr>
          <w:rFonts w:ascii="Comic Sans MS" w:hAnsi="Comic Sans MS"/>
          <w:sz w:val="22"/>
          <w:szCs w:val="22"/>
        </w:rPr>
      </w:pPr>
    </w:p>
    <w:p w14:paraId="5117F48C" w14:textId="77777777" w:rsidR="009F5EB8" w:rsidRPr="00EF17EB" w:rsidRDefault="000333AB" w:rsidP="009F5EB8">
      <w:pPr>
        <w:rPr>
          <w:rFonts w:ascii="Comic Sans MS" w:hAnsi="Comic Sans MS"/>
          <w:sz w:val="22"/>
          <w:szCs w:val="22"/>
        </w:rPr>
      </w:pPr>
    </w:p>
    <w:p w14:paraId="1F0D788D" w14:textId="77777777" w:rsidR="009F5EB8" w:rsidRPr="00EF17EB" w:rsidRDefault="000333AB" w:rsidP="009F5EB8">
      <w:pPr>
        <w:rPr>
          <w:rFonts w:ascii="Comic Sans MS" w:hAnsi="Comic Sans MS"/>
          <w:sz w:val="22"/>
          <w:szCs w:val="22"/>
        </w:rPr>
      </w:pPr>
    </w:p>
    <w:p w14:paraId="62D67CF5" w14:textId="77777777" w:rsidR="009F5EB8" w:rsidRPr="00EF17EB" w:rsidRDefault="000333AB" w:rsidP="009F5EB8">
      <w:pPr>
        <w:rPr>
          <w:rFonts w:ascii="Comic Sans MS" w:hAnsi="Comic Sans MS"/>
          <w:sz w:val="22"/>
          <w:szCs w:val="22"/>
        </w:rPr>
      </w:pPr>
    </w:p>
    <w:p w14:paraId="5984A4A2" w14:textId="77777777" w:rsidR="009F5EB8" w:rsidRPr="00EF17EB" w:rsidRDefault="000333AB" w:rsidP="009F5EB8">
      <w:pPr>
        <w:rPr>
          <w:rFonts w:ascii="Comic Sans MS" w:hAnsi="Comic Sans MS"/>
          <w:sz w:val="22"/>
          <w:szCs w:val="22"/>
        </w:rPr>
      </w:pPr>
    </w:p>
    <w:p w14:paraId="50ACCEB1" w14:textId="77777777" w:rsidR="009F5EB8" w:rsidRPr="00EF17EB" w:rsidRDefault="000333AB" w:rsidP="009F5EB8">
      <w:pPr>
        <w:rPr>
          <w:rFonts w:ascii="Comic Sans MS" w:hAnsi="Comic Sans MS"/>
          <w:sz w:val="22"/>
          <w:szCs w:val="22"/>
        </w:rPr>
      </w:pPr>
    </w:p>
    <w:p w14:paraId="10822F1A" w14:textId="77777777" w:rsidR="009F5EB8" w:rsidRPr="00EF17EB" w:rsidRDefault="000333AB" w:rsidP="009F5EB8">
      <w:pPr>
        <w:rPr>
          <w:rFonts w:ascii="Comic Sans MS" w:hAnsi="Comic Sans MS"/>
          <w:sz w:val="22"/>
          <w:szCs w:val="22"/>
        </w:rPr>
      </w:pPr>
    </w:p>
    <w:p w14:paraId="6D55A0E7" w14:textId="77777777" w:rsidR="009F5EB8" w:rsidRPr="00EF17EB" w:rsidRDefault="000333AB" w:rsidP="009F5EB8">
      <w:pPr>
        <w:rPr>
          <w:rFonts w:ascii="Comic Sans MS" w:hAnsi="Comic Sans MS"/>
          <w:sz w:val="22"/>
          <w:szCs w:val="22"/>
        </w:rPr>
      </w:pPr>
    </w:p>
    <w:p w14:paraId="090AC16C" w14:textId="77777777" w:rsidR="009F5EB8" w:rsidRPr="00EF17EB" w:rsidRDefault="000333AB" w:rsidP="009F5EB8">
      <w:pPr>
        <w:rPr>
          <w:rFonts w:ascii="Comic Sans MS" w:hAnsi="Comic Sans MS"/>
          <w:sz w:val="22"/>
          <w:szCs w:val="22"/>
        </w:rPr>
      </w:pPr>
    </w:p>
    <w:p w14:paraId="7CAAF751" w14:textId="77777777" w:rsidR="009F5EB8" w:rsidRPr="00EF17EB" w:rsidRDefault="000333AB" w:rsidP="009F5EB8">
      <w:pPr>
        <w:rPr>
          <w:rFonts w:ascii="Comic Sans MS" w:hAnsi="Comic Sans MS"/>
          <w:sz w:val="22"/>
          <w:szCs w:val="22"/>
        </w:rPr>
      </w:pPr>
    </w:p>
    <w:p w14:paraId="45DEC946" w14:textId="6EA39F26" w:rsidR="009F5EB8" w:rsidRPr="00EF17EB" w:rsidRDefault="009D17B9" w:rsidP="009F5EB8">
      <w:pPr>
        <w:rPr>
          <w:rFonts w:ascii="Comic Sans MS" w:hAnsi="Comic Sans MS"/>
          <w:sz w:val="22"/>
          <w:szCs w:val="22"/>
        </w:rPr>
      </w:pPr>
      <w:r>
        <w:rPr>
          <w:rFonts w:ascii="Comic Sans MS" w:hAnsi="Comic Sans MS"/>
          <w:sz w:val="22"/>
          <w:szCs w:val="22"/>
        </w:rPr>
        <w:t xml:space="preserve"> </w:t>
      </w:r>
    </w:p>
    <w:p w14:paraId="46B92525" w14:textId="2D1CA47E" w:rsidR="009F5EB8" w:rsidRPr="00D25B0B" w:rsidRDefault="009D17B9" w:rsidP="009D17B9">
      <w:pPr>
        <w:rPr>
          <w:rFonts w:ascii="Comic Sans MS" w:hAnsi="Comic Sans MS"/>
          <w:sz w:val="22"/>
          <w:szCs w:val="22"/>
        </w:rPr>
      </w:pPr>
      <w:r>
        <w:rPr>
          <w:rFonts w:ascii="Comic Sans MS" w:hAnsi="Comic Sans MS"/>
          <w:sz w:val="22"/>
          <w:szCs w:val="22"/>
        </w:rPr>
        <w:t xml:space="preserve">                        </w:t>
      </w:r>
      <w:r w:rsidRPr="009D17B9">
        <w:rPr>
          <w:rFonts w:ascii="Comic Sans MS" w:hAnsi="Comic Sans MS"/>
          <w:b/>
          <w:bCs/>
          <w:sz w:val="20"/>
        </w:rPr>
        <w:t xml:space="preserve">“If they can’t learn the way we teach, we teach the way </w:t>
      </w:r>
      <w:r w:rsidR="00D25B0B">
        <w:rPr>
          <w:rFonts w:ascii="Comic Sans MS" w:hAnsi="Comic Sans MS"/>
          <w:b/>
          <w:bCs/>
          <w:sz w:val="20"/>
        </w:rPr>
        <w:t>they</w:t>
      </w:r>
      <w:r w:rsidRPr="009D17B9">
        <w:rPr>
          <w:rFonts w:ascii="Comic Sans MS" w:hAnsi="Comic Sans MS"/>
          <w:b/>
          <w:bCs/>
          <w:sz w:val="20"/>
        </w:rPr>
        <w:t xml:space="preserve"> learn”.</w:t>
      </w:r>
    </w:p>
    <w:sectPr w:rsidR="009F5EB8" w:rsidRPr="00D25B0B" w:rsidSect="009D17B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90D72"/>
    <w:multiLevelType w:val="multilevel"/>
    <w:tmpl w:val="F7FC4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EA193E"/>
    <w:multiLevelType w:val="multilevel"/>
    <w:tmpl w:val="3CF6F722"/>
    <w:lvl w:ilvl="0">
      <w:start w:val="1"/>
      <w:numFmt w:val="bullet"/>
      <w:lvlText w:val="●"/>
      <w:lvlJc w:val="left"/>
      <w:pPr>
        <w:ind w:left="720" w:hanging="360"/>
      </w:pPr>
      <w:rPr>
        <w:rFonts w:ascii="Roboto" w:eastAsia="Roboto" w:hAnsi="Roboto" w:cs="Roboto"/>
        <w:color w:val="201F1E"/>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A0525"/>
    <w:multiLevelType w:val="multilevel"/>
    <w:tmpl w:val="32B84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8D1AA5"/>
    <w:multiLevelType w:val="multilevel"/>
    <w:tmpl w:val="C0760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F6"/>
    <w:rsid w:val="000333AB"/>
    <w:rsid w:val="00182E92"/>
    <w:rsid w:val="00327BF6"/>
    <w:rsid w:val="00872465"/>
    <w:rsid w:val="009D17B9"/>
    <w:rsid w:val="00D25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C5C835"/>
  <w14:defaultImageDpi w14:val="300"/>
  <w15:docId w15:val="{5EB3821E-2855-2C4F-BFC9-8F342197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C16"/>
    <w:rPr>
      <w:sz w:val="24"/>
    </w:rPr>
  </w:style>
  <w:style w:type="paragraph" w:styleId="Heading1">
    <w:name w:val="heading 1"/>
    <w:basedOn w:val="Normal"/>
    <w:next w:val="Normal"/>
    <w:qFormat/>
    <w:rsid w:val="00B01C16"/>
    <w:pPr>
      <w:keepNext/>
      <w:ind w:left="-720"/>
      <w:outlineLvl w:val="0"/>
    </w:pPr>
    <w:rPr>
      <w:b/>
    </w:rPr>
  </w:style>
  <w:style w:type="paragraph" w:styleId="Heading3">
    <w:name w:val="heading 3"/>
    <w:basedOn w:val="Normal"/>
    <w:next w:val="Normal"/>
    <w:qFormat/>
    <w:rsid w:val="00B01C16"/>
    <w:pPr>
      <w:keepNext/>
      <w:ind w:left="-90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B6444"/>
    <w:pPr>
      <w:framePr w:w="7920" w:h="1980" w:hRule="exact" w:hSpace="180" w:wrap="auto" w:hAnchor="page" w:xAlign="center" w:yAlign="bottom"/>
      <w:ind w:left="2880"/>
    </w:pPr>
    <w:rPr>
      <w:rFonts w:cs="Arial"/>
    </w:rPr>
  </w:style>
  <w:style w:type="paragraph" w:styleId="EnvelopeReturn">
    <w:name w:val="envelope return"/>
    <w:basedOn w:val="Normal"/>
    <w:rsid w:val="007B6444"/>
    <w:rPr>
      <w:rFonts w:cs="Arial"/>
      <w:sz w:val="18"/>
      <w:szCs w:val="18"/>
    </w:rPr>
  </w:style>
  <w:style w:type="paragraph" w:styleId="Title">
    <w:name w:val="Title"/>
    <w:basedOn w:val="Normal"/>
    <w:qFormat/>
    <w:rsid w:val="00B01C16"/>
    <w:pPr>
      <w:jc w:val="center"/>
    </w:pPr>
    <w:rPr>
      <w:b/>
      <w:i/>
      <w:sz w:val="28"/>
    </w:rPr>
  </w:style>
  <w:style w:type="paragraph" w:styleId="Subtitle">
    <w:name w:val="Subtitle"/>
    <w:basedOn w:val="Normal"/>
    <w:qFormat/>
    <w:rsid w:val="00B01C16"/>
    <w:pPr>
      <w:jc w:val="center"/>
    </w:pPr>
    <w:rPr>
      <w:b/>
      <w:i/>
      <w:sz w:val="28"/>
    </w:rPr>
  </w:style>
  <w:style w:type="character" w:styleId="Hyperlink">
    <w:name w:val="Hyperlink"/>
    <w:basedOn w:val="DefaultParagraphFont"/>
    <w:uiPriority w:val="99"/>
    <w:unhideWhenUsed/>
    <w:rsid w:val="00033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JML8xBEKGk"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claughlin:Desktop:2013/14%20FORMS:Schoo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14%20FORMS:School%20Letterhead.dot</Template>
  <TotalTime>1</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LOWELL PUBLIC SCHOOLS</vt:lpstr>
    </vt:vector>
  </TitlesOfParts>
  <Company>LPSD</Company>
  <LinksUpToDate>false</LinksUpToDate>
  <CharactersWithSpaces>5252</CharactersWithSpaces>
  <SharedDoc>false</SharedDoc>
  <HLinks>
    <vt:vector size="6" baseType="variant">
      <vt:variant>
        <vt:i4>3407895</vt:i4>
      </vt:variant>
      <vt:variant>
        <vt:i4>-1</vt:i4>
      </vt:variant>
      <vt:variant>
        <vt:i4>1027</vt:i4>
      </vt:variant>
      <vt:variant>
        <vt:i4>1</vt:i4>
      </vt:variant>
      <vt:variant>
        <vt:lpwstr>School-Seal-new-color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LOWELL PUBLIC SCHOOLS</dc:title>
  <dc:subject/>
  <dc:creator>Alice McLaughlin</dc:creator>
  <cp:keywords/>
  <dc:description/>
  <cp:lastModifiedBy>Adams, Christine</cp:lastModifiedBy>
  <cp:revision>2</cp:revision>
  <cp:lastPrinted>2011-01-27T19:24:00Z</cp:lastPrinted>
  <dcterms:created xsi:type="dcterms:W3CDTF">2021-02-12T18:48:00Z</dcterms:created>
  <dcterms:modified xsi:type="dcterms:W3CDTF">2021-02-12T18:48:00Z</dcterms:modified>
</cp:coreProperties>
</file>